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58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8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40"/>
                <w:szCs w:val="40"/>
              </w:rPr>
              <w:t>送达回证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送达文书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政府采购行政处罚决定书（永财字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[2020]</w:t>
            </w:r>
            <w:r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号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送达人及送达时间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kern w:val="0"/>
                <w:sz w:val="36"/>
                <w:szCs w:val="36"/>
              </w:rPr>
              <w:t xml:space="preserve">永吉县财政局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受送达人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吉林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国信项目管理咨询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3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收件人及收件时间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(  签 名 或  盖  章  )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      注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2020-12-03T06:00:29Z</dcterms:created>
  <dc:creator>Administrator</dc:creator>
  <cp:lastModifiedBy>Administrator</cp:lastModifiedBy>
  <dcterms:modified xsi:type="dcterms:W3CDTF">2020-12-03T06:00:31Z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